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B39" w:rsidRDefault="00881B39" w:rsidP="00881B39">
      <w:pPr>
        <w:pStyle w:val="ConsPlusNormal"/>
        <w:spacing w:line="276" w:lineRule="auto"/>
        <w:ind w:left="8647"/>
        <w:jc w:val="right"/>
        <w:rPr>
          <w:sz w:val="28"/>
          <w:szCs w:val="28"/>
        </w:rPr>
      </w:pPr>
      <w:r w:rsidRPr="00881B39">
        <w:rPr>
          <w:color w:val="808080"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881B39">
        <w:rPr>
          <w:color w:val="808080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81B39">
        <w:rPr>
          <w:color w:val="808080"/>
          <w:sz w:val="28"/>
          <w:szCs w:val="28"/>
        </w:rPr>
        <w:t>8</w:t>
      </w:r>
    </w:p>
    <w:p w:rsidR="00881B39" w:rsidRDefault="00881B39" w:rsidP="00C371C3">
      <w:pPr>
        <w:pStyle w:val="ConsPlusNormal"/>
        <w:spacing w:line="276" w:lineRule="auto"/>
        <w:ind w:left="8647"/>
        <w:jc w:val="center"/>
        <w:rPr>
          <w:sz w:val="28"/>
          <w:szCs w:val="28"/>
        </w:rPr>
      </w:pPr>
    </w:p>
    <w:p w:rsidR="00C371C3" w:rsidRPr="00C371C3" w:rsidRDefault="00C371C3" w:rsidP="00C371C3">
      <w:pPr>
        <w:pStyle w:val="ConsPlusNormal"/>
        <w:spacing w:line="276" w:lineRule="auto"/>
        <w:ind w:left="8647"/>
        <w:jc w:val="center"/>
        <w:rPr>
          <w:sz w:val="28"/>
          <w:szCs w:val="28"/>
        </w:rPr>
      </w:pPr>
      <w:r w:rsidRPr="00C371C3">
        <w:rPr>
          <w:sz w:val="28"/>
          <w:szCs w:val="28"/>
        </w:rPr>
        <w:t>УТВЕРЖДЕНО</w:t>
      </w:r>
    </w:p>
    <w:p w:rsidR="00C371C3" w:rsidRPr="00C371C3" w:rsidRDefault="00C371C3" w:rsidP="00C371C3">
      <w:pPr>
        <w:pStyle w:val="ConsPlusNormal"/>
        <w:spacing w:line="276" w:lineRule="auto"/>
        <w:ind w:left="8647"/>
        <w:jc w:val="center"/>
        <w:rPr>
          <w:bCs/>
          <w:sz w:val="28"/>
          <w:szCs w:val="28"/>
        </w:rPr>
      </w:pPr>
      <w:r w:rsidRPr="00C371C3">
        <w:rPr>
          <w:sz w:val="28"/>
          <w:szCs w:val="28"/>
        </w:rPr>
        <w:t xml:space="preserve">приказом </w:t>
      </w:r>
      <w:r w:rsidRPr="00C371C3">
        <w:rPr>
          <w:bCs/>
          <w:sz w:val="28"/>
          <w:szCs w:val="28"/>
        </w:rPr>
        <w:t>ректора ФГБОУ ВО «СибАДИ»</w:t>
      </w:r>
    </w:p>
    <w:p w:rsidR="00C371C3" w:rsidRPr="00C371C3" w:rsidRDefault="00C371C3" w:rsidP="00C371C3">
      <w:pPr>
        <w:pStyle w:val="ConsPlusNormal"/>
        <w:spacing w:line="276" w:lineRule="auto"/>
        <w:ind w:left="8647"/>
        <w:jc w:val="center"/>
        <w:rPr>
          <w:sz w:val="28"/>
          <w:szCs w:val="28"/>
        </w:rPr>
      </w:pPr>
      <w:r w:rsidRPr="00C371C3">
        <w:rPr>
          <w:sz w:val="28"/>
          <w:szCs w:val="28"/>
        </w:rPr>
        <w:t>от 15.11.2024 № П-24-390/ОД</w:t>
      </w:r>
    </w:p>
    <w:p w:rsidR="00C371C3" w:rsidRPr="00C371C3" w:rsidRDefault="00C371C3" w:rsidP="00C371C3">
      <w:pPr>
        <w:spacing w:line="276" w:lineRule="auto"/>
        <w:ind w:left="86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71C3">
        <w:rPr>
          <w:rFonts w:ascii="Times New Roman" w:hAnsi="Times New Roman" w:cs="Times New Roman"/>
          <w:sz w:val="28"/>
          <w:szCs w:val="28"/>
        </w:rPr>
        <w:t>«</w:t>
      </w:r>
      <w:r w:rsidRPr="00C371C3">
        <w:rPr>
          <w:rFonts w:ascii="Times New Roman" w:hAnsi="Times New Roman" w:cs="Times New Roman"/>
          <w:color w:val="000000"/>
          <w:sz w:val="28"/>
          <w:szCs w:val="28"/>
        </w:rPr>
        <w:t>Об утверждении локальных правовых актов</w:t>
      </w:r>
    </w:p>
    <w:p w:rsidR="00C371C3" w:rsidRPr="00C371C3" w:rsidRDefault="00C371C3" w:rsidP="00C371C3">
      <w:pPr>
        <w:spacing w:line="276" w:lineRule="auto"/>
        <w:ind w:left="864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371C3">
        <w:rPr>
          <w:rFonts w:ascii="Times New Roman" w:hAnsi="Times New Roman" w:cs="Times New Roman"/>
          <w:color w:val="000000"/>
          <w:sz w:val="28"/>
          <w:szCs w:val="28"/>
        </w:rPr>
        <w:t>по вопросам противодействия коррупции</w:t>
      </w:r>
      <w:r w:rsidRPr="00C371C3">
        <w:rPr>
          <w:rFonts w:ascii="Times New Roman" w:hAnsi="Times New Roman" w:cs="Times New Roman"/>
          <w:sz w:val="28"/>
          <w:szCs w:val="28"/>
        </w:rPr>
        <w:t>»</w:t>
      </w:r>
    </w:p>
    <w:p w:rsidR="005E6031" w:rsidRPr="002868D4" w:rsidRDefault="005E6031" w:rsidP="005E6031">
      <w:pPr>
        <w:pStyle w:val="ConsPlusNormal"/>
        <w:ind w:left="9781"/>
        <w:jc w:val="right"/>
        <w:rPr>
          <w:sz w:val="28"/>
          <w:szCs w:val="28"/>
        </w:rPr>
      </w:pPr>
    </w:p>
    <w:p w:rsidR="00DD45C6" w:rsidRDefault="00DD45C6" w:rsidP="00B24943">
      <w:pPr>
        <w:pStyle w:val="1"/>
        <w:spacing w:before="0" w:after="0"/>
        <w:rPr>
          <w:bCs w:val="0"/>
          <w:color w:val="auto"/>
          <w:sz w:val="32"/>
          <w:szCs w:val="32"/>
        </w:rPr>
      </w:pPr>
    </w:p>
    <w:p w:rsidR="00DD45C6" w:rsidRDefault="00DD45C6" w:rsidP="00B24943">
      <w:pPr>
        <w:pStyle w:val="1"/>
        <w:spacing w:before="0" w:after="0"/>
        <w:rPr>
          <w:bCs w:val="0"/>
          <w:color w:val="auto"/>
          <w:sz w:val="32"/>
          <w:szCs w:val="32"/>
        </w:rPr>
      </w:pPr>
    </w:p>
    <w:p w:rsidR="00C371C3" w:rsidRDefault="00C371C3" w:rsidP="00C371C3"/>
    <w:p w:rsidR="00C371C3" w:rsidRPr="00C371C3" w:rsidRDefault="00C371C3" w:rsidP="00C371C3"/>
    <w:p w:rsidR="00AB77E9" w:rsidRDefault="00AB77E9" w:rsidP="00B24943">
      <w:pPr>
        <w:pStyle w:val="1"/>
        <w:spacing w:before="0" w:after="0"/>
        <w:rPr>
          <w:bCs w:val="0"/>
          <w:color w:val="auto"/>
          <w:sz w:val="32"/>
          <w:szCs w:val="32"/>
        </w:rPr>
      </w:pPr>
    </w:p>
    <w:p w:rsidR="002868D4" w:rsidRPr="00DD45C6" w:rsidRDefault="002868D4" w:rsidP="00B24943">
      <w:pPr>
        <w:pStyle w:val="1"/>
        <w:spacing w:before="0" w:after="0"/>
        <w:rPr>
          <w:bCs w:val="0"/>
          <w:color w:val="auto"/>
          <w:sz w:val="32"/>
          <w:szCs w:val="32"/>
        </w:rPr>
      </w:pPr>
      <w:r w:rsidRPr="00DD45C6">
        <w:rPr>
          <w:bCs w:val="0"/>
          <w:color w:val="auto"/>
          <w:sz w:val="32"/>
          <w:szCs w:val="32"/>
        </w:rPr>
        <w:t>ПЛАН</w:t>
      </w:r>
    </w:p>
    <w:p w:rsidR="00DD45C6" w:rsidRDefault="00B35B11" w:rsidP="00DD45C6">
      <w:pPr>
        <w:pStyle w:val="1"/>
        <w:spacing w:before="0" w:after="0" w:line="276" w:lineRule="auto"/>
        <w:rPr>
          <w:b w:val="0"/>
          <w:bCs w:val="0"/>
          <w:color w:val="auto"/>
        </w:rPr>
      </w:pPr>
      <w:r w:rsidRPr="00DD45C6">
        <w:rPr>
          <w:bCs w:val="0"/>
          <w:color w:val="auto"/>
          <w:sz w:val="28"/>
          <w:szCs w:val="28"/>
        </w:rPr>
        <w:t>противодействия коррупции</w:t>
      </w:r>
      <w:r w:rsidRPr="00DD45C6">
        <w:rPr>
          <w:bCs w:val="0"/>
          <w:color w:val="auto"/>
          <w:sz w:val="28"/>
          <w:szCs w:val="28"/>
        </w:rPr>
        <w:br/>
      </w:r>
      <w:r w:rsidR="00DD45C6" w:rsidRPr="00DD45C6">
        <w:rPr>
          <w:b w:val="0"/>
          <w:bCs w:val="0"/>
          <w:color w:val="auto"/>
        </w:rPr>
        <w:t>федерального государственного бюджетного образовательного</w:t>
      </w:r>
      <w:r w:rsidR="00DD45C6">
        <w:rPr>
          <w:b w:val="0"/>
          <w:bCs w:val="0"/>
          <w:color w:val="auto"/>
        </w:rPr>
        <w:t xml:space="preserve"> </w:t>
      </w:r>
      <w:r w:rsidR="00DD45C6" w:rsidRPr="00DD45C6">
        <w:rPr>
          <w:b w:val="0"/>
          <w:bCs w:val="0"/>
          <w:color w:val="auto"/>
        </w:rPr>
        <w:t xml:space="preserve">учреждения </w:t>
      </w:r>
    </w:p>
    <w:p w:rsidR="00DD45C6" w:rsidRPr="00DD45C6" w:rsidRDefault="00DD45C6" w:rsidP="00DD45C6">
      <w:pPr>
        <w:pStyle w:val="1"/>
        <w:spacing w:before="0" w:after="0" w:line="276" w:lineRule="auto"/>
        <w:rPr>
          <w:b w:val="0"/>
          <w:bCs w:val="0"/>
          <w:color w:val="auto"/>
        </w:rPr>
      </w:pPr>
      <w:r w:rsidRPr="00DD45C6">
        <w:rPr>
          <w:b w:val="0"/>
          <w:bCs w:val="0"/>
          <w:color w:val="auto"/>
        </w:rPr>
        <w:t xml:space="preserve">высшего образования «Сибирский государственный автомобильно-дорожный университет (СибАДИ)» </w:t>
      </w:r>
    </w:p>
    <w:p w:rsidR="00DD45C6" w:rsidRDefault="00DD45C6" w:rsidP="00DD45C6">
      <w:pPr>
        <w:pStyle w:val="1"/>
        <w:spacing w:before="0" w:after="0" w:line="276" w:lineRule="auto"/>
        <w:rPr>
          <w:b w:val="0"/>
          <w:bCs w:val="0"/>
          <w:color w:val="auto"/>
        </w:rPr>
      </w:pPr>
      <w:r w:rsidRPr="00DD45C6">
        <w:rPr>
          <w:b w:val="0"/>
          <w:bCs w:val="0"/>
          <w:color w:val="auto"/>
        </w:rPr>
        <w:t>(ФГБОУ ВО «СибАДИ»)</w:t>
      </w:r>
    </w:p>
    <w:p w:rsidR="00DD45C6" w:rsidRDefault="00DD45C6" w:rsidP="00DD45C6"/>
    <w:p w:rsidR="00DD45C6" w:rsidRDefault="00DD45C6" w:rsidP="00DD45C6"/>
    <w:p w:rsidR="00881B39" w:rsidRDefault="00881B39" w:rsidP="00DD45C6"/>
    <w:p w:rsidR="00DD45C6" w:rsidRDefault="00DD45C6" w:rsidP="00DD45C6"/>
    <w:p w:rsidR="00DD45C6" w:rsidRDefault="00DD45C6" w:rsidP="00DD45C6"/>
    <w:p w:rsidR="00C371C3" w:rsidRDefault="00C371C3" w:rsidP="00DD45C6"/>
    <w:p w:rsidR="00C371C3" w:rsidRDefault="00C371C3" w:rsidP="00DD45C6"/>
    <w:p w:rsidR="00C371C3" w:rsidRDefault="00C371C3" w:rsidP="00DD45C6"/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3544"/>
        <w:gridCol w:w="1559"/>
        <w:gridCol w:w="4111"/>
      </w:tblGrid>
      <w:tr w:rsidR="005906C8" w:rsidRPr="003148DF" w:rsidTr="003148DF">
        <w:trPr>
          <w:trHeight w:val="835"/>
          <w:tblHeader/>
        </w:trPr>
        <w:tc>
          <w:tcPr>
            <w:tcW w:w="534" w:type="dxa"/>
            <w:shd w:val="clear" w:color="auto" w:fill="BFBFBF"/>
            <w:vAlign w:val="center"/>
          </w:tcPr>
          <w:p w:rsidR="00B61404" w:rsidRPr="003148DF" w:rsidRDefault="00B61404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237" w:type="dxa"/>
            <w:shd w:val="clear" w:color="auto" w:fill="BFBFBF"/>
            <w:vAlign w:val="center"/>
          </w:tcPr>
          <w:p w:rsidR="00B61404" w:rsidRPr="003148DF" w:rsidRDefault="00B61404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B61404" w:rsidRPr="003148DF" w:rsidRDefault="00B61404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61404" w:rsidRPr="003148DF" w:rsidRDefault="00B61404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B61404" w:rsidRPr="003148DF" w:rsidRDefault="00B61404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результат</w:t>
            </w:r>
          </w:p>
        </w:tc>
      </w:tr>
      <w:tr w:rsidR="005906C8" w:rsidRPr="003148DF" w:rsidTr="003148DF">
        <w:trPr>
          <w:trHeight w:val="858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906C8" w:rsidRPr="003148DF" w:rsidRDefault="005906C8" w:rsidP="003148DF">
            <w:pPr>
              <w:numPr>
                <w:ilvl w:val="0"/>
                <w:numId w:val="5"/>
              </w:numPr>
              <w:ind w:left="142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1" w:type="dxa"/>
            <w:gridSpan w:val="4"/>
            <w:vAlign w:val="center"/>
          </w:tcPr>
          <w:p w:rsidR="005906C8" w:rsidRPr="003148DF" w:rsidRDefault="005906C8" w:rsidP="003148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Повышение эффективности механизмов урегулирования конфликта интересов, обеспечение соблюдения работниками,</w:t>
            </w:r>
          </w:p>
          <w:p w:rsidR="00C2070A" w:rsidRPr="003148DF" w:rsidRDefault="005906C8" w:rsidP="003148D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замещающими отдельные должности в </w:t>
            </w:r>
            <w:r w:rsidR="00525C67"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Университете</w:t>
            </w: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ограничений, запретов и принципов служебного поведения</w:t>
            </w:r>
          </w:p>
          <w:p w:rsidR="005906C8" w:rsidRPr="003148DF" w:rsidRDefault="005906C8" w:rsidP="003148D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связи с исполнением ими должностных обязанностей</w:t>
            </w:r>
          </w:p>
        </w:tc>
      </w:tr>
      <w:tr w:rsidR="005906C8" w:rsidRPr="003148DF" w:rsidTr="003148DF">
        <w:trPr>
          <w:trHeight w:val="3098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Информирование работников, замещающих отдельные должности в организации, созданной для выполнения задач, поставле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нных перед Министерством науки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и высшего образования Российской Федерации (далее соответственно – работники,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), по вопросам представления сведений о доходах, расходах, об имуществе и обязательствах имущественного характера (далее – сведения о доходах), их ознакомление с обзором типовых ошибок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февраля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исполнение работниками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обязанности по представлению сведений о доходах</w:t>
            </w:r>
          </w:p>
        </w:tc>
      </w:tr>
      <w:tr w:rsidR="005906C8" w:rsidRPr="003148DF" w:rsidTr="003148DF">
        <w:trPr>
          <w:trHeight w:val="1537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2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bookmarkEnd w:id="0"/>
          </w:p>
        </w:tc>
        <w:tc>
          <w:tcPr>
            <w:tcW w:w="6237" w:type="dxa"/>
            <w:vAlign w:val="center"/>
          </w:tcPr>
          <w:p w:rsidR="007E7265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представления сведений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доходах работниками в рамках декларационных кампаний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информированием руководителя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о ходе декларационной кампании 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до 15 апреля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исполнение работниками обязанности по представлению сведений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о доходах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Повышение исполнительской дисциплины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61404" w:rsidRPr="003148DF" w:rsidTr="003148DF">
        <w:trPr>
          <w:trHeight w:val="2519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3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bookmarkEnd w:id="1"/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опубликованию и размещение сведений о доходах, представленных работниками, на официальном сайте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наполнение официального сайта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Открытость и доступность информации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деятельности по профилактике коррупционных правонарушений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Университете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61404" w:rsidRPr="003148DF" w:rsidTr="003148DF">
        <w:trPr>
          <w:trHeight w:val="2831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Анализ сведений о доходах, представленных рабо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тниками, с подготовкой доклада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об итогах соответствующей декларационной кампании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октября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Доклад об итогах соответствующей декларационной кампании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Оперативное реагирование на ставшие известными факты коррупционных правонарушений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61404" w:rsidRPr="003148DF" w:rsidRDefault="00B61404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проверок достоверности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сведений о доходах, представленных работниками (в случаях, установленных законода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тельством Российской Федерации о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противодействии коррупции)</w:t>
            </w:r>
          </w:p>
        </w:tc>
      </w:tr>
      <w:tr w:rsidR="005906C8" w:rsidRPr="003148DF" w:rsidTr="003148DF">
        <w:trPr>
          <w:trHeight w:val="560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bookmarkStart w:id="2" w:name="sub_1200"/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II.</w:t>
            </w:r>
          </w:p>
          <w:bookmarkEnd w:id="2"/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51" w:type="dxa"/>
            <w:gridSpan w:val="4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  <w:r w:rsidR="009828DB"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,</w:t>
            </w:r>
          </w:p>
          <w:p w:rsidR="005906C8" w:rsidRPr="003148DF" w:rsidRDefault="005906C8" w:rsidP="003148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мониторинг коррупционных рисков и их устранение</w:t>
            </w:r>
          </w:p>
        </w:tc>
      </w:tr>
      <w:tr w:rsidR="00B61404" w:rsidRPr="003148DF" w:rsidTr="003148DF">
        <w:trPr>
          <w:trHeight w:val="2127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201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bookmarkEnd w:id="3"/>
          </w:p>
        </w:tc>
        <w:tc>
          <w:tcPr>
            <w:tcW w:w="6237" w:type="dxa"/>
            <w:vAlign w:val="center"/>
          </w:tcPr>
          <w:p w:rsidR="00B61404" w:rsidRPr="003148DF" w:rsidRDefault="00B61404" w:rsidP="002F396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Ежегодная оценка коррупционных рисков, возникающих при реализации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Университетом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своих функций,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целей и задач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B77E9" w:rsidRPr="003148DF" w:rsidRDefault="00AB77E9" w:rsidP="003148DF">
            <w:pPr>
              <w:ind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="007A0698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(по противодействию коррупции)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Ежегодно, декабрь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Доклад о результатах оценки коррупционных рисков, содержащий выявленные ко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ррупционные риски, предложения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 корректировке коррупционно-опасны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х функций, а также предложения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 минимизац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ии коррупционных рисков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 принятию иных конкретных мер</w:t>
            </w:r>
          </w:p>
        </w:tc>
      </w:tr>
      <w:tr w:rsidR="00B61404" w:rsidRPr="003148DF" w:rsidTr="003148DF">
        <w:trPr>
          <w:trHeight w:val="2119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202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bookmarkEnd w:id="4"/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ревизии подраздела официального сайта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, посвященного вопросам противодействия коррупции, на предмет актуальности размещенной информации и соответствия Требованиям к размещению и наполнению подразделов, посвященных вопросам противодействия коррупции, официальных сайтов федеральных государственных органов, иных организаций, созданных на основании федеральных законов, утвержденным приказом Министерства труда и социальной защиты Российской Федерации</w:t>
            </w:r>
            <w:r w:rsidR="007A0698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от 7 октября 2013 г. № 530н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(далее – Требования к официальным сайтам)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наполнение официального сайта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октября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подраздела официального сайта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посвященного вопросам противодействия коррупции, в актуальном состоянии 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и в соответствии с Требованиями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к официальным сайтам </w:t>
            </w:r>
          </w:p>
        </w:tc>
      </w:tr>
      <w:tr w:rsidR="00B61404" w:rsidRPr="003148DF" w:rsidTr="003148DF">
        <w:trPr>
          <w:trHeight w:val="1272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237" w:type="dxa"/>
            <w:vAlign w:val="center"/>
          </w:tcPr>
          <w:p w:rsidR="00B61404" w:rsidRPr="003148DF" w:rsidRDefault="009828DB" w:rsidP="003148DF">
            <w:pPr>
              <w:pStyle w:val="ac"/>
              <w:tabs>
                <w:tab w:val="left" w:pos="1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и анализ мер </w:t>
            </w:r>
            <w:r w:rsidR="00B61404" w:rsidRPr="003148DF">
              <w:rPr>
                <w:rFonts w:ascii="Times New Roman" w:hAnsi="Times New Roman" w:cs="Times New Roman"/>
                <w:sz w:val="22"/>
                <w:szCs w:val="22"/>
              </w:rPr>
              <w:t>по пред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упреждению коррупции, принятых </w:t>
            </w:r>
            <w:r w:rsidR="00B61404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Университете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828DB" w:rsidRPr="009828DB" w:rsidRDefault="009828DB" w:rsidP="003148DF">
            <w:pPr>
              <w:ind w:firstLine="0"/>
            </w:pPr>
            <w:r>
              <w:t>Комиссия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Доклад о достаточности принятых мер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 по совершенствованию (развитию) антикоррупционной деятельности в этом направлении</w:t>
            </w:r>
          </w:p>
        </w:tc>
      </w:tr>
      <w:tr w:rsidR="00B61404" w:rsidRPr="003148DF" w:rsidTr="003148DF">
        <w:trPr>
          <w:trHeight w:val="2112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204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bookmarkEnd w:id="5"/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рассмотрение на заседании </w:t>
            </w:r>
            <w:r w:rsidRPr="003148DF">
              <w:rPr>
                <w:rFonts w:ascii="Times New Roman" w:hAnsi="Times New Roman" w:cs="Times New Roman"/>
                <w:bCs/>
                <w:sz w:val="22"/>
                <w:szCs w:val="22"/>
              </w:rPr>
              <w:t>Ком</w:t>
            </w:r>
            <w:r w:rsidR="009828DB" w:rsidRPr="003148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иссии по соблюдению требований </w:t>
            </w:r>
            <w:r w:rsidRPr="003148DF">
              <w:rPr>
                <w:rFonts w:ascii="Times New Roman" w:hAnsi="Times New Roman" w:cs="Times New Roman"/>
                <w:bCs/>
                <w:sz w:val="22"/>
                <w:szCs w:val="22"/>
              </w:rPr>
              <w:t>к служебному поведению и урегулированию конфликта интересов</w:t>
            </w:r>
            <w:r w:rsidR="009828DB" w:rsidRPr="003148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(по противодействию коррупции)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(дал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ее - Комиссия) принимаемых мер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 профилактике коррупции, в том числе реализации настоящего плана противодействия коррупции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9828D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 Комисси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Протокол заседания Комиссии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Оценка качества реализованных в отчетном периоде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мер по профилактике коррупции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Университете</w:t>
            </w:r>
          </w:p>
        </w:tc>
      </w:tr>
      <w:tr w:rsidR="005906C8" w:rsidRPr="003148DF" w:rsidTr="003148DF">
        <w:trPr>
          <w:trHeight w:val="851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sub_1300"/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III.</w:t>
            </w:r>
            <w:bookmarkEnd w:id="6"/>
          </w:p>
        </w:tc>
        <w:tc>
          <w:tcPr>
            <w:tcW w:w="15451" w:type="dxa"/>
            <w:gridSpan w:val="4"/>
            <w:vAlign w:val="center"/>
          </w:tcPr>
          <w:p w:rsidR="005906C8" w:rsidRPr="003148DF" w:rsidRDefault="005906C8" w:rsidP="003148D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Взаимодействие </w:t>
            </w:r>
            <w:r w:rsidR="00354E7A"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институтами гражданского общества и гражданами,</w:t>
            </w:r>
          </w:p>
          <w:p w:rsidR="005906C8" w:rsidRPr="003148DF" w:rsidRDefault="005906C8" w:rsidP="00314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 также создание эффективной системы обратной связи, обеспечение доступности информации о деятельности </w:t>
            </w:r>
            <w:r w:rsidR="00354E7A" w:rsidRPr="003148DF">
              <w:rPr>
                <w:rFonts w:ascii="Times New Roman" w:hAnsi="Times New Roman" w:cs="Times New Roman"/>
                <w:b/>
                <w:sz w:val="22"/>
                <w:szCs w:val="22"/>
              </w:rPr>
              <w:t>Университета</w:t>
            </w:r>
          </w:p>
        </w:tc>
      </w:tr>
      <w:tr w:rsidR="00B61404" w:rsidRPr="003148DF" w:rsidTr="003148DF">
        <w:trPr>
          <w:trHeight w:val="1551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1302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bookmarkEnd w:id="7"/>
          </w:p>
        </w:tc>
        <w:tc>
          <w:tcPr>
            <w:tcW w:w="6237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размещение на официальном сайте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отчета о реализации настоящего плана противодействия коррупции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наполнение официального сайта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Открытость и доступность информации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деятельности по профилактике коррупционных правонарушений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Университете</w:t>
            </w:r>
          </w:p>
        </w:tc>
      </w:tr>
      <w:tr w:rsidR="00B61404" w:rsidRPr="003148DF" w:rsidTr="003148DF">
        <w:trPr>
          <w:trHeight w:val="2092"/>
        </w:trPr>
        <w:tc>
          <w:tcPr>
            <w:tcW w:w="534" w:type="dxa"/>
            <w:vAlign w:val="center"/>
          </w:tcPr>
          <w:p w:rsidR="00B61404" w:rsidRPr="003148DF" w:rsidRDefault="00B61404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vAlign w:val="center"/>
          </w:tcPr>
          <w:p w:rsidR="00B61404" w:rsidRPr="003148DF" w:rsidRDefault="00B61404" w:rsidP="009828D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Информирован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ие общественных организаций при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Университете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 принимаемых мерах по противодействию кор</w:t>
            </w:r>
            <w:r w:rsidR="009828DB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рупции в целях учета их мнения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коррупции</w:t>
            </w:r>
          </w:p>
        </w:tc>
        <w:tc>
          <w:tcPr>
            <w:tcW w:w="3544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</w:p>
        </w:tc>
        <w:tc>
          <w:tcPr>
            <w:tcW w:w="1559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 декабрь</w:t>
            </w:r>
          </w:p>
        </w:tc>
        <w:tc>
          <w:tcPr>
            <w:tcW w:w="4111" w:type="dxa"/>
            <w:vAlign w:val="center"/>
          </w:tcPr>
          <w:p w:rsidR="00B61404" w:rsidRPr="003148DF" w:rsidRDefault="00B61404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Расширение участия граждан и институтов гражданского общества в реализации антикоррупционной политики </w:t>
            </w:r>
          </w:p>
        </w:tc>
      </w:tr>
      <w:tr w:rsidR="005906C8" w:rsidRPr="003148DF" w:rsidTr="003148DF">
        <w:trPr>
          <w:trHeight w:val="834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bookmarkStart w:id="8" w:name="sub_1400"/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IV.</w:t>
            </w:r>
            <w:bookmarkEnd w:id="8"/>
          </w:p>
        </w:tc>
        <w:tc>
          <w:tcPr>
            <w:tcW w:w="15451" w:type="dxa"/>
            <w:gridSpan w:val="4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Повышение эффективности образовательных и иных мероприятий,</w:t>
            </w:r>
          </w:p>
          <w:p w:rsidR="005906C8" w:rsidRPr="003148DF" w:rsidRDefault="005906C8" w:rsidP="003148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5906C8" w:rsidRPr="003148DF" w:rsidTr="003148DF">
        <w:trPr>
          <w:trHeight w:val="1850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1406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bookmarkEnd w:id="9"/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рганизация участия работников,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в должностные обязанности которых входит участи</w:t>
            </w:r>
            <w:r w:rsidR="002F3969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е в противодействии коррупции,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в мероприятиях по профессиональному развитию в области противодействия корр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упции, в том числе их обучение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5906C8" w:rsidRPr="003148DF" w:rsidRDefault="002F3969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отдела кадров;</w:t>
            </w:r>
          </w:p>
          <w:p w:rsidR="005906C8" w:rsidRPr="003148DF" w:rsidRDefault="002F3969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контрактной службы</w:t>
            </w:r>
            <w:r w:rsidR="00585256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85256" w:rsidRPr="003148DF" w:rsidRDefault="00585256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Проректоры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декабря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Приобретение новых знаний, навыков, умений, повышение эффективности деятельности работников, в должностные обязанности которых входит участие в противодействии коррупции</w:t>
            </w:r>
          </w:p>
        </w:tc>
      </w:tr>
      <w:tr w:rsidR="005906C8" w:rsidRPr="003148DF" w:rsidTr="003148DF">
        <w:trPr>
          <w:trHeight w:val="2114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408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bookmarkEnd w:id="10"/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лиц, впервые поступивших на работу в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</w:t>
            </w:r>
            <w:r w:rsidR="00932F90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585256" w:rsidRPr="003148DF" w:rsidRDefault="00585256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отдела кадров;</w:t>
            </w:r>
          </w:p>
          <w:p w:rsidR="005906C8" w:rsidRPr="003148DF" w:rsidRDefault="00585256" w:rsidP="0058525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контрактной службы;</w:t>
            </w:r>
          </w:p>
          <w:p w:rsidR="00585256" w:rsidRPr="00585256" w:rsidRDefault="00585256" w:rsidP="003148DF">
            <w:pPr>
              <w:ind w:firstLine="0"/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Проректоры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декабря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работниками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знаний в области законодательства Российской Федерации о противодействии коррупции</w:t>
            </w:r>
          </w:p>
        </w:tc>
      </w:tr>
      <w:tr w:rsidR="005906C8" w:rsidRPr="003148DF" w:rsidTr="003148DF">
        <w:trPr>
          <w:trHeight w:val="2544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работников,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в должностные обязанности которых входит участие в проведении закупок товаров, работ, услуг для обеспечения государственных (муниципальных) нужд и отдельными видами ю</w:t>
            </w:r>
            <w:r w:rsidR="00932F90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ридических лиц, в мероприятиях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по профессиональному развитию в области противодействия коррупции, в том числе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3544" w:type="dxa"/>
            <w:vAlign w:val="center"/>
          </w:tcPr>
          <w:p w:rsidR="00585256" w:rsidRPr="003148DF" w:rsidRDefault="00585256" w:rsidP="0058525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585256" w:rsidRPr="003148DF" w:rsidRDefault="00585256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отдела кадров;</w:t>
            </w:r>
          </w:p>
          <w:p w:rsidR="005906C8" w:rsidRPr="003148DF" w:rsidRDefault="00585256" w:rsidP="0058525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контрактной службы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декабря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работниками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 знаний в области законодательства Российской Федерации о противодействии коррупции</w:t>
            </w:r>
          </w:p>
        </w:tc>
      </w:tr>
      <w:tr w:rsidR="005906C8" w:rsidRPr="003148DF" w:rsidTr="003148DF">
        <w:trPr>
          <w:trHeight w:val="2973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1411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  <w:bookmarkEnd w:id="11"/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работы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антикоррупционному просвещению работников </w:t>
            </w:r>
            <w:r w:rsidR="00585256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 </w:t>
            </w:r>
            <w:r w:rsidR="00354E7A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- семинары, круглые столы, в том числе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участием должностных лиц правоохранительных и контрольно-надзорных органов; 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- конкурсы наглядной агитации;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- изготовление и распространение памяток, брошюр, листовок;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опросов и анкетирование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законодательства Российской Федерации о противодействии коррупции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  <w:r w:rsidR="00585256" w:rsidRPr="003148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85256" w:rsidRPr="00585256" w:rsidRDefault="00585256" w:rsidP="003148DF">
            <w:pPr>
              <w:ind w:firstLine="0"/>
            </w:pPr>
            <w:r>
              <w:t>Проректор по ВР и СВ</w:t>
            </w:r>
          </w:p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июня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Популяризация антикоррупционных стандартов, формирование атмосферы нетерпимости к коррупционным проявлениям</w:t>
            </w:r>
          </w:p>
        </w:tc>
      </w:tr>
      <w:tr w:rsidR="005906C8" w:rsidRPr="003148DF" w:rsidTr="003148DF">
        <w:trPr>
          <w:trHeight w:val="690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2" w:name="sub_1500"/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V.</w:t>
            </w:r>
            <w:bookmarkEnd w:id="12"/>
          </w:p>
        </w:tc>
        <w:tc>
          <w:tcPr>
            <w:tcW w:w="15451" w:type="dxa"/>
            <w:gridSpan w:val="4"/>
            <w:vAlign w:val="center"/>
          </w:tcPr>
          <w:p w:rsidR="005906C8" w:rsidRPr="003148DF" w:rsidRDefault="005906C8" w:rsidP="003148DF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Дополнительные мероприятия, направленные на повышение эффективности деятельности </w:t>
            </w:r>
            <w:r w:rsidR="00BD7F13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</w:p>
          <w:p w:rsidR="005906C8" w:rsidRPr="003148DF" w:rsidRDefault="005906C8" w:rsidP="003148D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 профилактике коррупционных и иных правонарушений</w:t>
            </w:r>
          </w:p>
        </w:tc>
      </w:tr>
      <w:tr w:rsidR="005906C8" w:rsidRPr="003148DF" w:rsidTr="003148DF">
        <w:trPr>
          <w:trHeight w:val="2172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1502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bookmarkEnd w:id="13"/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принятие мер по повышению эффективности кадровой работы, касающейся ведения личных дел работников </w:t>
            </w:r>
            <w:r w:rsidR="00BD7F13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, в т</w:t>
            </w:r>
            <w:r w:rsidR="007A0698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ом числе актуализация сведений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о родственниках и свойственниках в целях выявления возможного конфликта интересов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правонарушений;</w:t>
            </w:r>
          </w:p>
          <w:p w:rsidR="005906C8" w:rsidRPr="003148DF" w:rsidRDefault="00585256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Начальник отдела кадров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Ежегодно, сентябрь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Выявление фактов неуведомления работниками о возникновении конфликта интересов.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Своевременное урегулирование возникшего конфликта интересов или предотвращение возможности его возникновения</w:t>
            </w:r>
          </w:p>
        </w:tc>
      </w:tr>
      <w:tr w:rsidR="005906C8" w:rsidRPr="003148DF" w:rsidTr="003148DF">
        <w:trPr>
          <w:trHeight w:val="2246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1504"/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  <w:bookmarkEnd w:id="14"/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и обмен данными в рамках компетенции с должностными лицами </w:t>
            </w:r>
            <w:r w:rsidR="00BD7F13" w:rsidRPr="003148DF">
              <w:rPr>
                <w:rFonts w:ascii="Times New Roman" w:hAnsi="Times New Roman" w:cs="Times New Roman"/>
                <w:sz w:val="22"/>
                <w:szCs w:val="22"/>
              </w:rPr>
              <w:t>Университета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, обладающими полномочиями по осуществлению внутреннего финансового контроля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58525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иных правонарушений; </w:t>
            </w:r>
            <w:r w:rsidR="00585256" w:rsidRPr="003148DF">
              <w:rPr>
                <w:rFonts w:ascii="Times New Roman" w:hAnsi="Times New Roman" w:cs="Times New Roman"/>
                <w:sz w:val="22"/>
                <w:szCs w:val="22"/>
              </w:rPr>
              <w:t>Специалист по внутреннему контролю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1 октября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Использование информации и данных внутреннего финансового контроля в целях осуществления полномочий по выявлению фактов возникновения личной заинтересованности и предотвращению конфликта интересов</w:t>
            </w:r>
          </w:p>
        </w:tc>
      </w:tr>
      <w:tr w:rsidR="005906C8" w:rsidRPr="003148DF" w:rsidTr="003148DF">
        <w:trPr>
          <w:trHeight w:val="4674"/>
        </w:trPr>
        <w:tc>
          <w:tcPr>
            <w:tcW w:w="534" w:type="dxa"/>
            <w:vAlign w:val="center"/>
          </w:tcPr>
          <w:p w:rsidR="005906C8" w:rsidRPr="003148DF" w:rsidRDefault="005906C8" w:rsidP="003148DF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6237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Проработка совместно с контрольно-надзорными и правоохранительными органами вопросов взаимодействия и обмена сведениями в целях выявления фактов несоответ</w:t>
            </w:r>
            <w:r w:rsidR="00BD7F13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ствия имущественного положения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и (или) сформированных накоплений работников их доходам, а также фактов сокрытия указанными лицами доходов путем приоб</w:t>
            </w:r>
            <w:r w:rsidR="00BD7F13"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ретения и оформления имущества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на третьих лиц</w:t>
            </w:r>
          </w:p>
        </w:tc>
        <w:tc>
          <w:tcPr>
            <w:tcW w:w="3544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профилактику коррупционных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и иных правонарушений</w:t>
            </w:r>
          </w:p>
        </w:tc>
        <w:tc>
          <w:tcPr>
            <w:tcW w:w="1559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>до 31 декабря</w:t>
            </w:r>
          </w:p>
        </w:tc>
        <w:tc>
          <w:tcPr>
            <w:tcW w:w="4111" w:type="dxa"/>
            <w:vAlign w:val="center"/>
          </w:tcPr>
          <w:p w:rsidR="005906C8" w:rsidRPr="003148DF" w:rsidRDefault="005906C8" w:rsidP="000C7A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фактов несоответствия имущественного положения и (или) сформированных накоплений работников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доходам, а также фактов сокрытия указанными лицами доходов путем приобретения и оформления имущества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на третьих лиц</w:t>
            </w:r>
          </w:p>
          <w:p w:rsidR="005906C8" w:rsidRPr="003148DF" w:rsidRDefault="005906C8" w:rsidP="003148D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48D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проверок достоверности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полноты сведений о доходах, представленных работниками, и (или) соблюдения ими требований к служебному поведению </w:t>
            </w:r>
            <w:r w:rsidRPr="003148DF">
              <w:rPr>
                <w:rFonts w:ascii="Times New Roman" w:hAnsi="Times New Roman" w:cs="Times New Roman"/>
                <w:sz w:val="22"/>
                <w:szCs w:val="22"/>
              </w:rPr>
              <w:br/>
              <w:t>(в случаях, установленных законодательством Российской Федерации о противодействии коррупции)</w:t>
            </w:r>
          </w:p>
        </w:tc>
      </w:tr>
    </w:tbl>
    <w:p w:rsidR="008509B0" w:rsidRDefault="008509B0" w:rsidP="00DD45C6"/>
    <w:sectPr w:rsidR="008509B0" w:rsidSect="007A0698">
      <w:headerReference w:type="default" r:id="rId8"/>
      <w:footerReference w:type="default" r:id="rId9"/>
      <w:footerReference w:type="first" r:id="rId10"/>
      <w:pgSz w:w="16837" w:h="11905" w:orient="landscape"/>
      <w:pgMar w:top="1418" w:right="567" w:bottom="567" w:left="567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070" w:rsidRDefault="00407070">
      <w:r>
        <w:separator/>
      </w:r>
    </w:p>
  </w:endnote>
  <w:endnote w:type="continuationSeparator" w:id="0">
    <w:p w:rsidR="00407070" w:rsidRDefault="0040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F13" w:rsidRDefault="00BD7F1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B39">
      <w:rPr>
        <w:noProof/>
      </w:rPr>
      <w:t>2</w:t>
    </w:r>
    <w:r>
      <w:fldChar w:fldCharType="end"/>
    </w:r>
  </w:p>
  <w:p w:rsidR="00BD7F13" w:rsidRDefault="00BD7F1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7265" w:rsidRDefault="007E7265">
    <w:pPr>
      <w:pStyle w:val="af0"/>
      <w:jc w:val="center"/>
    </w:pPr>
  </w:p>
  <w:p w:rsidR="007E7265" w:rsidRDefault="007E72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070" w:rsidRDefault="00407070">
      <w:r>
        <w:separator/>
      </w:r>
    </w:p>
  </w:footnote>
  <w:footnote w:type="continuationSeparator" w:id="0">
    <w:p w:rsidR="00407070" w:rsidRDefault="0040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803" w:rsidRPr="005C5F4C" w:rsidRDefault="000C0803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EE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377B2D"/>
    <w:multiLevelType w:val="hybridMultilevel"/>
    <w:tmpl w:val="41D28DC2"/>
    <w:lvl w:ilvl="0" w:tplc="4A645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FF2B9B"/>
    <w:multiLevelType w:val="hybridMultilevel"/>
    <w:tmpl w:val="41D28DC2"/>
    <w:lvl w:ilvl="0" w:tplc="4A645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E816EF9"/>
    <w:multiLevelType w:val="hybridMultilevel"/>
    <w:tmpl w:val="FFFFFFFF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90013">
    <w:abstractNumId w:val="3"/>
  </w:num>
  <w:num w:numId="2" w16cid:durableId="1023441604">
    <w:abstractNumId w:val="4"/>
  </w:num>
  <w:num w:numId="3" w16cid:durableId="59444858">
    <w:abstractNumId w:val="0"/>
  </w:num>
  <w:num w:numId="4" w16cid:durableId="141965359">
    <w:abstractNumId w:val="2"/>
  </w:num>
  <w:num w:numId="5" w16cid:durableId="89262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0C"/>
    <w:rsid w:val="0000408C"/>
    <w:rsid w:val="0004124A"/>
    <w:rsid w:val="0004747A"/>
    <w:rsid w:val="0005554F"/>
    <w:rsid w:val="00060D6B"/>
    <w:rsid w:val="00070438"/>
    <w:rsid w:val="000A7BAE"/>
    <w:rsid w:val="000C0803"/>
    <w:rsid w:val="000C7AD3"/>
    <w:rsid w:val="00172DB0"/>
    <w:rsid w:val="001B727D"/>
    <w:rsid w:val="00244CD8"/>
    <w:rsid w:val="002614C9"/>
    <w:rsid w:val="002868D4"/>
    <w:rsid w:val="002B2FB6"/>
    <w:rsid w:val="002F3969"/>
    <w:rsid w:val="002F7E40"/>
    <w:rsid w:val="00314804"/>
    <w:rsid w:val="003148DF"/>
    <w:rsid w:val="00347B5E"/>
    <w:rsid w:val="00354E7A"/>
    <w:rsid w:val="00367590"/>
    <w:rsid w:val="00376FBE"/>
    <w:rsid w:val="0039456A"/>
    <w:rsid w:val="003A1268"/>
    <w:rsid w:val="003C00CD"/>
    <w:rsid w:val="003F7D7C"/>
    <w:rsid w:val="00407070"/>
    <w:rsid w:val="00452AAC"/>
    <w:rsid w:val="00462DDA"/>
    <w:rsid w:val="0047347E"/>
    <w:rsid w:val="004976E8"/>
    <w:rsid w:val="004A3448"/>
    <w:rsid w:val="00525C67"/>
    <w:rsid w:val="0057403F"/>
    <w:rsid w:val="00585256"/>
    <w:rsid w:val="005906C8"/>
    <w:rsid w:val="005B10E5"/>
    <w:rsid w:val="005C5F4C"/>
    <w:rsid w:val="005E6031"/>
    <w:rsid w:val="00632303"/>
    <w:rsid w:val="006424A5"/>
    <w:rsid w:val="00672A78"/>
    <w:rsid w:val="006E4D73"/>
    <w:rsid w:val="007002A2"/>
    <w:rsid w:val="00725785"/>
    <w:rsid w:val="007570E4"/>
    <w:rsid w:val="00763F11"/>
    <w:rsid w:val="0076745C"/>
    <w:rsid w:val="00773D40"/>
    <w:rsid w:val="007835F2"/>
    <w:rsid w:val="007A0698"/>
    <w:rsid w:val="007A4858"/>
    <w:rsid w:val="007C34BE"/>
    <w:rsid w:val="007C4B14"/>
    <w:rsid w:val="007D2855"/>
    <w:rsid w:val="007D32DA"/>
    <w:rsid w:val="007E7265"/>
    <w:rsid w:val="00840207"/>
    <w:rsid w:val="0084402A"/>
    <w:rsid w:val="008509B0"/>
    <w:rsid w:val="0085219F"/>
    <w:rsid w:val="00881B39"/>
    <w:rsid w:val="008C750B"/>
    <w:rsid w:val="008C7A2F"/>
    <w:rsid w:val="008E31E2"/>
    <w:rsid w:val="008F48B1"/>
    <w:rsid w:val="00900091"/>
    <w:rsid w:val="00901B47"/>
    <w:rsid w:val="00906B59"/>
    <w:rsid w:val="00907853"/>
    <w:rsid w:val="00932F90"/>
    <w:rsid w:val="009828DB"/>
    <w:rsid w:val="009944D4"/>
    <w:rsid w:val="009C350C"/>
    <w:rsid w:val="009E4C86"/>
    <w:rsid w:val="00A11936"/>
    <w:rsid w:val="00A27159"/>
    <w:rsid w:val="00A31D7F"/>
    <w:rsid w:val="00A35C1F"/>
    <w:rsid w:val="00A473E2"/>
    <w:rsid w:val="00A53401"/>
    <w:rsid w:val="00A55274"/>
    <w:rsid w:val="00A60587"/>
    <w:rsid w:val="00A87B56"/>
    <w:rsid w:val="00AB77E9"/>
    <w:rsid w:val="00AC251D"/>
    <w:rsid w:val="00AE3185"/>
    <w:rsid w:val="00B24943"/>
    <w:rsid w:val="00B32F33"/>
    <w:rsid w:val="00B35B11"/>
    <w:rsid w:val="00B47D00"/>
    <w:rsid w:val="00B61404"/>
    <w:rsid w:val="00BD362A"/>
    <w:rsid w:val="00BD7F13"/>
    <w:rsid w:val="00C2070A"/>
    <w:rsid w:val="00C26B9A"/>
    <w:rsid w:val="00C371C3"/>
    <w:rsid w:val="00C3787C"/>
    <w:rsid w:val="00CC02A0"/>
    <w:rsid w:val="00CD2B6D"/>
    <w:rsid w:val="00CD59D2"/>
    <w:rsid w:val="00D47DAD"/>
    <w:rsid w:val="00D536F4"/>
    <w:rsid w:val="00DB08DB"/>
    <w:rsid w:val="00DB5364"/>
    <w:rsid w:val="00DB5FC8"/>
    <w:rsid w:val="00DC513B"/>
    <w:rsid w:val="00DD45C6"/>
    <w:rsid w:val="00E5031F"/>
    <w:rsid w:val="00F3340F"/>
    <w:rsid w:val="00F33FCE"/>
    <w:rsid w:val="00F4557E"/>
    <w:rsid w:val="00F55729"/>
    <w:rsid w:val="00F62C48"/>
    <w:rsid w:val="00FC69DA"/>
    <w:rsid w:val="00FF2C68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ED3B282"/>
  <w15:chartTrackingRefBased/>
  <w15:docId w15:val="{A8C2C5AE-B759-467A-B842-BBC9C04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72578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725785"/>
    <w:rPr>
      <w:rFonts w:ascii="Times New Roman CYR" w:hAnsi="Times New Roman CYR" w:cs="Times New Roman"/>
      <w:sz w:val="20"/>
    </w:rPr>
  </w:style>
  <w:style w:type="character" w:styleId="af4">
    <w:name w:val="endnote reference"/>
    <w:basedOn w:val="a0"/>
    <w:uiPriority w:val="99"/>
    <w:semiHidden/>
    <w:unhideWhenUsed/>
    <w:rsid w:val="00725785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2578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725785"/>
    <w:rPr>
      <w:rFonts w:ascii="Times New Roman CYR" w:hAnsi="Times New Roman CYR" w:cs="Times New Roman"/>
      <w:sz w:val="20"/>
    </w:rPr>
  </w:style>
  <w:style w:type="character" w:styleId="af7">
    <w:name w:val="footnote reference"/>
    <w:basedOn w:val="a0"/>
    <w:uiPriority w:val="99"/>
    <w:semiHidden/>
    <w:unhideWhenUsed/>
    <w:rsid w:val="00725785"/>
    <w:rPr>
      <w:rFonts w:cs="Times New Roman"/>
      <w:vertAlign w:val="superscript"/>
    </w:rPr>
  </w:style>
  <w:style w:type="character" w:styleId="af8">
    <w:name w:val="Hyperlink"/>
    <w:basedOn w:val="a0"/>
    <w:uiPriority w:val="99"/>
    <w:unhideWhenUsed/>
    <w:rsid w:val="00C3787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87C"/>
    <w:rPr>
      <w:rFonts w:cs="Times New Roman"/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sid w:val="00F4557E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4557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F4557E"/>
    <w:rPr>
      <w:rFonts w:ascii="Times New Roman CYR" w:hAnsi="Times New Roman CYR" w:cs="Times New Roman CY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4557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F4557E"/>
    <w:rPr>
      <w:rFonts w:ascii="Times New Roman CYR" w:hAnsi="Times New Roman CYR" w:cs="Times New Roman CYR"/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F4557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F4557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E60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39"/>
    <w:rsid w:val="0085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6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01E4-E5AC-4857-9A71-26FB309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Программист</cp:lastModifiedBy>
  <cp:revision>1</cp:revision>
  <cp:lastPrinted>2024-10-02T06:54:00Z</cp:lastPrinted>
  <dcterms:created xsi:type="dcterms:W3CDTF">2024-12-12T04:02:00Z</dcterms:created>
  <dcterms:modified xsi:type="dcterms:W3CDTF">2024-12-12T04:02:00Z</dcterms:modified>
</cp:coreProperties>
</file>